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836F" w14:textId="77777777" w:rsidR="00717C92" w:rsidRDefault="00000000">
      <w:pPr>
        <w:spacing w:after="80"/>
        <w:jc w:val="center"/>
      </w:pPr>
      <w:r>
        <w:rPr>
          <w:noProof/>
        </w:rPr>
        <w:drawing>
          <wp:inline distT="0" distB="0" distL="0" distR="0" wp14:anchorId="16E28272" wp14:editId="4E42E355">
            <wp:extent cx="1132204" cy="3538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1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68" cy="358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509E0" w14:textId="77777777" w:rsidR="00717C92" w:rsidRDefault="00000000">
      <w:pPr>
        <w:spacing w:after="200"/>
        <w:jc w:val="center"/>
      </w:pPr>
      <w:r>
        <w:rPr>
          <w:rFonts w:ascii="Calibri" w:eastAsia="Calibri" w:hAnsi="Calibri" w:cs="Calibri"/>
          <w:b/>
          <w:bCs/>
          <w:color w:val="222222"/>
          <w:sz w:val="32"/>
          <w:szCs w:val="32"/>
        </w:rPr>
        <w:t>Intern Assessment Tool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717C92" w14:paraId="41C69247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473893F7" w14:textId="77777777" w:rsidR="00717C92" w:rsidRDefault="00000000">
            <w:pPr>
              <w:pBdr>
                <w:bottom w:val="single" w:sz="4" w:space="2" w:color="AAAAAA"/>
              </w:pBdr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Name: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60915068" w14:textId="77777777" w:rsidR="00717C92" w:rsidRDefault="00000000">
            <w:pPr>
              <w:pBdr>
                <w:bottom w:val="single" w:sz="4" w:space="2" w:color="AAAAAA"/>
              </w:pBdr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Year of internship: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79E6883A" w14:textId="77777777" w:rsidR="00717C92" w:rsidRDefault="00717C92">
      <w:pPr>
        <w:spacing w:after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717C92" w14:paraId="4E92B321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1C05227E" w14:textId="77777777" w:rsidR="00717C92" w:rsidRDefault="00000000">
            <w:pPr>
              <w:pBdr>
                <w:bottom w:val="single" w:sz="4" w:space="2" w:color="AAAAAA"/>
              </w:pBdr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Mentor Teacher(s):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0C08F459" w14:textId="77777777" w:rsidR="00717C92" w:rsidRDefault="00000000">
            <w:pPr>
              <w:pBdr>
                <w:bottom w:val="single" w:sz="4" w:space="2" w:color="AAAAAA"/>
              </w:pBdr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Classes: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6CEEC6B0" w14:textId="77777777" w:rsidR="00717C92" w:rsidRDefault="00717C92">
      <w:pPr>
        <w:spacing w:after="200"/>
      </w:pPr>
    </w:p>
    <w:tbl>
      <w:tblPr>
        <w:tblW w:w="1046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"/>
        <w:gridCol w:w="9160"/>
        <w:gridCol w:w="380"/>
        <w:gridCol w:w="380"/>
        <w:gridCol w:w="380"/>
      </w:tblGrid>
      <w:tr w:rsidR="00717C92" w14:paraId="6F7445ED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4935A4" w14:textId="77777777" w:rsidR="00717C92" w:rsidRDefault="00717C92"/>
        </w:tc>
        <w:tc>
          <w:tcPr>
            <w:tcW w:w="91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69B970A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1. In the teaching environment</w:t>
            </w:r>
          </w:p>
        </w:tc>
        <w:tc>
          <w:tcPr>
            <w:tcW w:w="3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FE38E5" w14:textId="77777777" w:rsidR="00717C9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(1)</w:t>
            </w:r>
          </w:p>
        </w:tc>
        <w:tc>
          <w:tcPr>
            <w:tcW w:w="3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97000" w14:textId="77777777" w:rsidR="00717C9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(2)</w:t>
            </w:r>
          </w:p>
        </w:tc>
        <w:tc>
          <w:tcPr>
            <w:tcW w:w="3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A7C6D" w14:textId="77777777" w:rsidR="00717C9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(3)</w:t>
            </w:r>
          </w:p>
        </w:tc>
      </w:tr>
      <w:tr w:rsidR="00717C92" w14:paraId="58CF6E53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5AAB7741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7F0AD0A7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Assists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the teacher with agreed-upon administrative tasks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CF380E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04A580B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C4832BD" w14:textId="77777777" w:rsidR="00717C92" w:rsidRDefault="00717C92"/>
        </w:tc>
      </w:tr>
      <w:tr w:rsidR="00717C92" w14:paraId="22A40BBC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28C8550C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2873809B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Observes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lessons and actively engages with and assists students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2198C94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932F48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2DC25D5" w14:textId="77777777" w:rsidR="00717C92" w:rsidRDefault="00717C92"/>
        </w:tc>
      </w:tr>
      <w:tr w:rsidR="00717C92" w14:paraId="2A0C3C37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0A62FD59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129DEED7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Maintains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control confidently and effectively in the classroom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FE067B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EF81832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EC516E6" w14:textId="77777777" w:rsidR="00717C92" w:rsidRDefault="00717C92"/>
        </w:tc>
      </w:tr>
      <w:tr w:rsidR="00717C92" w14:paraId="6E41B191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326EC879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5F0D902A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Takes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the initiative when required to do so in a classroom situation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6607CA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E9B64B1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0A72B977" w14:textId="77777777" w:rsidR="00717C92" w:rsidRDefault="00717C92"/>
        </w:tc>
      </w:tr>
      <w:tr w:rsidR="00717C92" w14:paraId="424905E6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6945EF60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3AFD1EB3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Completes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substitution lessons reliably and efficiently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B8F974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EABB8B0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CD92ABA" w14:textId="77777777" w:rsidR="00717C92" w:rsidRDefault="00717C92"/>
        </w:tc>
      </w:tr>
      <w:tr w:rsidR="00717C92" w14:paraId="0A1EFB21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06742AB7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31976002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Prepares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interesting and well-structured lessons, in consultation with the teacher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74B090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4A6961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5D8681C" w14:textId="77777777" w:rsidR="00717C92" w:rsidRDefault="00717C92"/>
        </w:tc>
      </w:tr>
      <w:tr w:rsidR="00717C92" w14:paraId="7F5D4011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6194C554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23630507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Teaches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designated lessons, using a variety of teaching methods, at an appropriate level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8C4AB6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BF010F8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3C7B450" w14:textId="77777777" w:rsidR="00717C92" w:rsidRDefault="00717C92"/>
        </w:tc>
      </w:tr>
      <w:tr w:rsidR="00717C92" w14:paraId="3D07FAB4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376FD8AB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58D7E1C6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Marks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tasks in consultation with the teacher, at an appropriate level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CFD57F9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E24CCA3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4CB79AE" w14:textId="77777777" w:rsidR="00717C92" w:rsidRDefault="00717C92"/>
        </w:tc>
      </w:tr>
      <w:tr w:rsidR="00717C92" w14:paraId="59B8E0B6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993D8" w14:textId="77777777" w:rsidR="00717C92" w:rsidRDefault="00717C92"/>
        </w:tc>
        <w:tc>
          <w:tcPr>
            <w:tcW w:w="103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19B81C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2. Organisational skills and self-management</w:t>
            </w:r>
          </w:p>
        </w:tc>
      </w:tr>
      <w:tr w:rsidR="00717C92" w14:paraId="5BDAF1DA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24919E74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0178970B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Arrives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punctually for lessons and duties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0A473EBE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A3EA5E9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006FCB67" w14:textId="77777777" w:rsidR="00717C92" w:rsidRDefault="00717C92"/>
        </w:tc>
      </w:tr>
      <w:tr w:rsidR="00717C92" w14:paraId="3567102B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797D2451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50E720D9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Attends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all scheduled meetings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DE4148D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1F5386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78145FE" w14:textId="77777777" w:rsidR="00717C92" w:rsidRDefault="00717C92"/>
        </w:tc>
      </w:tr>
      <w:tr w:rsidR="00717C92" w14:paraId="3AC1097B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4DE414DE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42015AEB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Responds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timeously to communications, such as emails or instant messages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909D42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91C6310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1112B8F" w14:textId="77777777" w:rsidR="00717C92" w:rsidRDefault="00717C92"/>
        </w:tc>
      </w:tr>
      <w:tr w:rsidR="00717C92" w14:paraId="1CBA2931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1A958954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75C22697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Self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-regulates in terms of mobile device usage at appropriate times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44F6F3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66A23EF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0F1864E" w14:textId="77777777" w:rsidR="00717C92" w:rsidRDefault="00717C92"/>
        </w:tc>
      </w:tr>
      <w:tr w:rsidR="00717C92" w14:paraId="2E446E0C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2CCB01E3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03142714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Fulfils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other duties, such as playground duties, dealing with latecomers, etc.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72BD3ED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76E04A4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2B4D461" w14:textId="77777777" w:rsidR="00717C92" w:rsidRDefault="00717C92"/>
        </w:tc>
      </w:tr>
      <w:tr w:rsidR="00717C92" w14:paraId="782F278F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123E8FEA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0523B76A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Is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appropriately groomed at all times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64001D9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093BF58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F2060D1" w14:textId="77777777" w:rsidR="00717C92" w:rsidRDefault="00717C92"/>
        </w:tc>
      </w:tr>
      <w:tr w:rsidR="00717C92" w14:paraId="1A70B187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0D9FE5" w14:textId="77777777" w:rsidR="00717C92" w:rsidRDefault="00717C92"/>
        </w:tc>
        <w:tc>
          <w:tcPr>
            <w:tcW w:w="103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9BBF346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3. Professional learning</w:t>
            </w:r>
          </w:p>
        </w:tc>
      </w:tr>
      <w:tr w:rsidR="00717C92" w14:paraId="0DB11517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70574D80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60450FF3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Satisfactorily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completes the requirements for the appropriate year of study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481BF35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0913D9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EF5259F" w14:textId="77777777" w:rsidR="00717C92" w:rsidRDefault="00717C92"/>
        </w:tc>
      </w:tr>
      <w:tr w:rsidR="00717C92" w14:paraId="67F93B8F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5D82BC0A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7B74BDAC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Attends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scheduled staff development sessions to broaden professional knowledge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89D5AD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57B368A3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8C21055" w14:textId="77777777" w:rsidR="00717C92" w:rsidRDefault="00717C92"/>
        </w:tc>
      </w:tr>
      <w:tr w:rsidR="00717C92" w14:paraId="058B3740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5F6EBD01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3655CA52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Has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acquired competent technological skills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43F8867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4609E60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69A8A33C" w14:textId="77777777" w:rsidR="00717C92" w:rsidRDefault="00717C92"/>
        </w:tc>
      </w:tr>
      <w:tr w:rsidR="00717C92" w14:paraId="453EAAAF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D34ECB" w14:textId="77777777" w:rsidR="00717C92" w:rsidRDefault="00717C92"/>
        </w:tc>
        <w:tc>
          <w:tcPr>
            <w:tcW w:w="103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0D0D0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D829297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4. Relationships</w:t>
            </w:r>
          </w:p>
        </w:tc>
      </w:tr>
      <w:tr w:rsidR="00717C92" w14:paraId="561DB1C0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1026D0EC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3C299CF1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Maintains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good working relationships with fellow interns and is supportive of them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3768DA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16256A82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473B619" w14:textId="77777777" w:rsidR="00717C92" w:rsidRDefault="00717C92"/>
        </w:tc>
      </w:tr>
      <w:tr w:rsidR="00717C92" w14:paraId="255DDAA3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4C38F654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404EDDB7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Maintains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good relationships with students, mindful of the need for respect and authority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C9C9038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0D558CEA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60B94F2" w14:textId="77777777" w:rsidR="00717C92" w:rsidRDefault="00717C92"/>
        </w:tc>
      </w:tr>
      <w:tr w:rsidR="00717C92" w14:paraId="01FC956D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1C996713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4413FECC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Maintains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good working relationships with teachers and mentors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E22A91B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22BE5836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7B4ADC91" w14:textId="77777777" w:rsidR="00717C92" w:rsidRDefault="00717C92"/>
        </w:tc>
      </w:tr>
      <w:tr w:rsidR="00717C92" w14:paraId="2368F44B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C5F8E"/>
          </w:tcPr>
          <w:p w14:paraId="51FD15B1" w14:textId="77777777" w:rsidR="00717C92" w:rsidRDefault="00717C92"/>
        </w:tc>
        <w:tc>
          <w:tcPr>
            <w:tcW w:w="916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80" w:type="dxa"/>
            </w:tcMar>
          </w:tcPr>
          <w:p w14:paraId="75360FC0" w14:textId="77777777" w:rsidR="00717C92" w:rsidRDefault="00000000">
            <w:proofErr w:type="gramStart"/>
            <w:r>
              <w:rPr>
                <w:rFonts w:ascii="Calibri" w:eastAsia="Calibri" w:hAnsi="Calibri" w:cs="Calibri"/>
                <w:color w:val="1C5F8E"/>
                <w:sz w:val="18"/>
                <w:szCs w:val="18"/>
              </w:rPr>
              <w:t xml:space="preserve">✓  </w:t>
            </w:r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>Receptive</w:t>
            </w:r>
            <w:proofErr w:type="gramEnd"/>
            <w:r>
              <w:rPr>
                <w:rFonts w:ascii="Calibri" w:eastAsia="Calibri" w:hAnsi="Calibri" w:cs="Calibri"/>
                <w:color w:val="222222"/>
                <w:sz w:val="18"/>
                <w:szCs w:val="18"/>
              </w:rPr>
              <w:t xml:space="preserve"> to advice and guidance from teachers and mentors</w:t>
            </w:r>
          </w:p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6073189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4D04271E" w14:textId="77777777" w:rsidR="00717C92" w:rsidRDefault="00717C92"/>
        </w:tc>
        <w:tc>
          <w:tcPr>
            <w:tcW w:w="3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FF"/>
          </w:tcPr>
          <w:p w14:paraId="335D7547" w14:textId="77777777" w:rsidR="00717C92" w:rsidRDefault="00717C92"/>
        </w:tc>
      </w:tr>
      <w:tr w:rsidR="00717C92" w14:paraId="3E8B88C8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</w:tcPr>
          <w:p w14:paraId="0C70B060" w14:textId="77777777" w:rsidR="00717C92" w:rsidRDefault="00717C92"/>
        </w:tc>
        <w:tc>
          <w:tcPr>
            <w:tcW w:w="103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AFF28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Other comments:</w:t>
            </w:r>
          </w:p>
        </w:tc>
      </w:tr>
      <w:tr w:rsidR="00717C92" w14:paraId="65D5EA01" w14:textId="77777777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C5F8E"/>
          </w:tcPr>
          <w:p w14:paraId="0A0B460A" w14:textId="77777777" w:rsidR="00717C92" w:rsidRDefault="00717C92"/>
        </w:tc>
        <w:tc>
          <w:tcPr>
            <w:tcW w:w="1030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A97E4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Assessment Code</w:t>
            </w:r>
          </w:p>
          <w:p w14:paraId="78F1F0BF" w14:textId="77777777" w:rsidR="00717C92" w:rsidRDefault="00000000">
            <w:pPr>
              <w:spacing w:before="60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(1)  Has not yet achieved competency</w:t>
            </w:r>
          </w:p>
          <w:p w14:paraId="74ADD761" w14:textId="77777777" w:rsidR="00717C92" w:rsidRDefault="00000000">
            <w:pPr>
              <w:spacing w:before="40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(2)  Has met requirements satisfactorily</w:t>
            </w:r>
          </w:p>
          <w:p w14:paraId="4C2C9827" w14:textId="77777777" w:rsidR="00717C92" w:rsidRDefault="00000000">
            <w:pPr>
              <w:spacing w:before="40"/>
            </w:pPr>
            <w:r>
              <w:rPr>
                <w:rFonts w:ascii="Calibri" w:eastAsia="Calibri" w:hAnsi="Calibri" w:cs="Calibri"/>
                <w:b/>
                <w:bCs/>
                <w:color w:val="222222"/>
              </w:rPr>
              <w:t>(3)  Has exceeded expectations</w:t>
            </w:r>
          </w:p>
        </w:tc>
      </w:tr>
    </w:tbl>
    <w:p w14:paraId="5A7F2066" w14:textId="77777777" w:rsidR="00717C92" w:rsidRDefault="00717C92">
      <w:pPr>
        <w:spacing w:after="20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717C92" w14:paraId="465F2855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5A0AC271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Mentor Teacher: </w:t>
            </w:r>
            <w:r>
              <w:rPr>
                <w:rFonts w:ascii="Calibri" w:eastAsia="Calibri" w:hAnsi="Calibri" w:cs="Calibri"/>
                <w:color w:val="222222"/>
              </w:rPr>
              <w:t>………………………………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69D25DA3" w14:textId="77777777" w:rsidR="00717C92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 xml:space="preserve">Head of Interns: </w:t>
            </w:r>
            <w:r>
              <w:rPr>
                <w:rFonts w:ascii="Calibri" w:eastAsia="Calibri" w:hAnsi="Calibri" w:cs="Calibri"/>
                <w:color w:val="222222"/>
              </w:rPr>
              <w:t>………………………………………</w:t>
            </w:r>
          </w:p>
        </w:tc>
      </w:tr>
    </w:tbl>
    <w:p w14:paraId="4B9B10DB" w14:textId="77777777" w:rsidR="000C5DBF" w:rsidRDefault="000C5DBF"/>
    <w:sectPr w:rsidR="000C5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720" w:bottom="8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1153" w14:textId="77777777" w:rsidR="000C5DBF" w:rsidRDefault="000C5DBF">
      <w:r>
        <w:separator/>
      </w:r>
    </w:p>
  </w:endnote>
  <w:endnote w:type="continuationSeparator" w:id="0">
    <w:p w14:paraId="03DB5E87" w14:textId="77777777" w:rsidR="000C5DBF" w:rsidRDefault="000C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ADA2" w14:textId="77777777" w:rsidR="00954531" w:rsidRDefault="00954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F381" w14:textId="77777777" w:rsidR="00717C92" w:rsidRDefault="00000000">
    <w:pPr>
      <w:pBdr>
        <w:top w:val="single" w:sz="2" w:space="4" w:color="AAAAAA"/>
      </w:pBdr>
      <w:spacing w:before="160"/>
      <w:jc w:val="center"/>
    </w:pPr>
    <w:r>
      <w:rPr>
        <w:rFonts w:ascii="Calibri" w:eastAsia="Calibri" w:hAnsi="Calibri" w:cs="Calibri"/>
        <w:color w:val="666666"/>
        <w:sz w:val="16"/>
        <w:szCs w:val="16"/>
      </w:rPr>
      <w:t>NPO: 217-250 NPO     Trust: IT003152/2017(</w:t>
    </w:r>
    <w:proofErr w:type="gramStart"/>
    <w:r>
      <w:rPr>
        <w:rFonts w:ascii="Calibri" w:eastAsia="Calibri" w:hAnsi="Calibri" w:cs="Calibri"/>
        <w:color w:val="666666"/>
        <w:sz w:val="16"/>
        <w:szCs w:val="16"/>
      </w:rPr>
      <w:t xml:space="preserve">G)   </w:t>
    </w:r>
    <w:proofErr w:type="gramEnd"/>
    <w:r>
      <w:rPr>
        <w:rFonts w:ascii="Calibri" w:eastAsia="Calibri" w:hAnsi="Calibri" w:cs="Calibri"/>
        <w:color w:val="666666"/>
        <w:sz w:val="16"/>
        <w:szCs w:val="16"/>
      </w:rPr>
      <w:t xml:space="preserve">  PBO: 930063219</w:t>
    </w:r>
  </w:p>
  <w:p w14:paraId="7D0B77F2" w14:textId="77777777" w:rsidR="00717C92" w:rsidRDefault="00000000">
    <w:pPr>
      <w:jc w:val="center"/>
    </w:pPr>
    <w:r>
      <w:rPr>
        <w:rFonts w:ascii="Calibri" w:eastAsia="Calibri" w:hAnsi="Calibri" w:cs="Calibri"/>
        <w:color w:val="1C5F8E"/>
        <w:sz w:val="16"/>
        <w:szCs w:val="16"/>
      </w:rPr>
      <w:t>2 Kleine Zalze, De Zalze, R44, Stellenbosch, Western Cape, South Africa, 7600</w:t>
    </w:r>
  </w:p>
  <w:p w14:paraId="3C05882F" w14:textId="77777777" w:rsidR="00717C92" w:rsidRDefault="00000000">
    <w:pPr>
      <w:jc w:val="center"/>
    </w:pPr>
    <w:r>
      <w:rPr>
        <w:rFonts w:ascii="Calibri" w:eastAsia="Calibri" w:hAnsi="Calibri" w:cs="Calibri"/>
        <w:color w:val="1C5F8E"/>
        <w:sz w:val="16"/>
        <w:szCs w:val="16"/>
      </w:rPr>
      <w:t>+(27) 82 044 2746     sello@realema.org     www.realema.org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0F0" w14:textId="77777777" w:rsidR="00954531" w:rsidRDefault="0095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25B5" w14:textId="77777777" w:rsidR="000C5DBF" w:rsidRDefault="000C5DBF">
      <w:r>
        <w:separator/>
      </w:r>
    </w:p>
  </w:footnote>
  <w:footnote w:type="continuationSeparator" w:id="0">
    <w:p w14:paraId="3E805906" w14:textId="77777777" w:rsidR="000C5DBF" w:rsidRDefault="000C5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E7A8" w14:textId="77777777" w:rsidR="00954531" w:rsidRDefault="00954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1269" w14:textId="77777777" w:rsidR="00954531" w:rsidRDefault="00954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57C8" w14:textId="77777777" w:rsidR="00954531" w:rsidRDefault="00954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BDE"/>
    <w:multiLevelType w:val="hybridMultilevel"/>
    <w:tmpl w:val="71A06ECA"/>
    <w:lvl w:ilvl="0" w:tplc="BBD464F2">
      <w:start w:val="1"/>
      <w:numFmt w:val="bullet"/>
      <w:lvlText w:val="●"/>
      <w:lvlJc w:val="left"/>
      <w:pPr>
        <w:ind w:left="720" w:hanging="360"/>
      </w:pPr>
    </w:lvl>
    <w:lvl w:ilvl="1" w:tplc="09BA7166">
      <w:start w:val="1"/>
      <w:numFmt w:val="bullet"/>
      <w:lvlText w:val="○"/>
      <w:lvlJc w:val="left"/>
      <w:pPr>
        <w:ind w:left="1440" w:hanging="360"/>
      </w:pPr>
    </w:lvl>
    <w:lvl w:ilvl="2" w:tplc="B7D4EFB4">
      <w:start w:val="1"/>
      <w:numFmt w:val="bullet"/>
      <w:lvlText w:val="■"/>
      <w:lvlJc w:val="left"/>
      <w:pPr>
        <w:ind w:left="2160" w:hanging="360"/>
      </w:pPr>
    </w:lvl>
    <w:lvl w:ilvl="3" w:tplc="7A767A02">
      <w:start w:val="1"/>
      <w:numFmt w:val="bullet"/>
      <w:lvlText w:val="●"/>
      <w:lvlJc w:val="left"/>
      <w:pPr>
        <w:ind w:left="2880" w:hanging="360"/>
      </w:pPr>
    </w:lvl>
    <w:lvl w:ilvl="4" w:tplc="45AC3870">
      <w:start w:val="1"/>
      <w:numFmt w:val="bullet"/>
      <w:lvlText w:val="○"/>
      <w:lvlJc w:val="left"/>
      <w:pPr>
        <w:ind w:left="3600" w:hanging="360"/>
      </w:pPr>
    </w:lvl>
    <w:lvl w:ilvl="5" w:tplc="69C65B86">
      <w:start w:val="1"/>
      <w:numFmt w:val="bullet"/>
      <w:lvlText w:val="■"/>
      <w:lvlJc w:val="left"/>
      <w:pPr>
        <w:ind w:left="4320" w:hanging="360"/>
      </w:pPr>
    </w:lvl>
    <w:lvl w:ilvl="6" w:tplc="B36CA292">
      <w:start w:val="1"/>
      <w:numFmt w:val="bullet"/>
      <w:lvlText w:val="●"/>
      <w:lvlJc w:val="left"/>
      <w:pPr>
        <w:ind w:left="5040" w:hanging="360"/>
      </w:pPr>
    </w:lvl>
    <w:lvl w:ilvl="7" w:tplc="26A634EE">
      <w:start w:val="1"/>
      <w:numFmt w:val="bullet"/>
      <w:lvlText w:val="●"/>
      <w:lvlJc w:val="left"/>
      <w:pPr>
        <w:ind w:left="5760" w:hanging="360"/>
      </w:pPr>
    </w:lvl>
    <w:lvl w:ilvl="8" w:tplc="F1665A70">
      <w:start w:val="1"/>
      <w:numFmt w:val="bullet"/>
      <w:lvlText w:val="●"/>
      <w:lvlJc w:val="left"/>
      <w:pPr>
        <w:ind w:left="6480" w:hanging="360"/>
      </w:pPr>
    </w:lvl>
  </w:abstractNum>
  <w:num w:numId="1" w16cid:durableId="16406519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92"/>
    <w:rsid w:val="000C5DBF"/>
    <w:rsid w:val="00717C92"/>
    <w:rsid w:val="00954531"/>
    <w:rsid w:val="00C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BBF3D7"/>
  <w15:docId w15:val="{B947B50A-22EC-43A8-9A12-9B4470B4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4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1"/>
  </w:style>
  <w:style w:type="paragraph" w:styleId="Footer">
    <w:name w:val="footer"/>
    <w:basedOn w:val="Normal"/>
    <w:link w:val="FooterChar"/>
    <w:uiPriority w:val="99"/>
    <w:unhideWhenUsed/>
    <w:rsid w:val="00954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Lindy James</cp:lastModifiedBy>
  <cp:revision>2</cp:revision>
  <dcterms:created xsi:type="dcterms:W3CDTF">2026-06-25T10:17:00Z</dcterms:created>
  <dcterms:modified xsi:type="dcterms:W3CDTF">2026-06-25T10:17:00Z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f52d38b5-2b40-4379-895e-ac2a09ff2e26</vt:lpwstr>
  </property>
</Properties>
</file>